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ИНВЕСТИЦИОННЫЙ ПРОЕКТ РЕКОНСТРУКЦИИ ОБЩЕЖИТИЙ ПОД АПАРТАМЕНТЫ 10 -25 кв м                                          ( НЕЖИЛЫЕ ПОМЕЩЕНИЯ ГОСТИНИЧНОГО ТИПА )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Комплекс зданий (4) общей площадью 9000 кв.м земельный участок 1.3 га  городской территории, расположенные в центре города с населением более 100 000 человек в Московской области,                              40 км от МКАД,.  Земельный участок ( территория) назначением общего пользования,                                      в том числе для домов социального назначения и оказания гостиничных услуг.                                                                     Год ввода зданий в эксплуатацию 1980-1985                                                                                                                                                            Цена с учетом стоимости земли -  59 млн руб.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Расположение: пешая достпность 20 мин до вокзала электричка 1ч 10 мин до метро, 10  мин до   центральной улицы города с развитой инфраструктурой  , рядом 100 м  2 садика,  500 м школа.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 состав комплекса входит :                                                                                                                                                                                                              1.Здание общежития № 1, кирпичное 5  этажей, площадью 2741.8 кв.м, в том числе подвал 460 кв м с земельным участком площадью 13 860 кв.м                                                                                                                                                                                                         2.Здание общежития № 2, кирпичное  5 этажей, площадью 2773.7 кв.м,  в том числе подвал 460 кв м                                                                                               3.Здание учебного корпуса № 2, кирпичное 2 этажа площадью 2076 кв м, в том числе подвал 90 кв м соединяющееся  с общественно бытовым корпусом площадью 1509.4 кв.м,                                                                                                                                                                         4.Здание склада  плошадью 147. кв.м,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План реконструкции: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1.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Здание общежития №1: Общая площадь 2741,8 кв м, подвал 460 кв м, места общего пользования 530 кв м . Полезная площадь 1751 кв м, 114 апартаментов средней площадью 15. 4 кв м ,                                         90 кладовок в подвале по 4 кв 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2.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Здание общежития №2 :Общая площадь 2773,7 кв м, подвал 460 кв м, места общего пользования 562 кв м . Полезная площадь 1751 кв м,  114 апартаментов средней площадью 15. 4 кв м,                                     90 кладовок в подвале по 4 кв м.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3.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Здание учебного корпуса №2 :Общая площадь 2075 кв м, подвал 90 кв м, места общего пользования 430 кв м. Полезная площадь 1555 кв м, 99 апартаментов средней площадью 15.7 кв м,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4.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Здание склада 144 кв м и общественно бытового корпуса 1509.4 кв м  с залом для занятий спортом не входят в план 1 го этапа  финансирования проекта.                                                                                                 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Общая площадь под реконструкцию        7590 кв м                                                                                                              Общая плошадь  апартаментов                   5057 кв м                                                                                                               Общее количество апартаментов                327                                                                                                                        Общее количество кладовых в подвале   180                                       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Затраты : (срок реализации проекта 24 месяца  )                                                                                                                                                                               покупка комплекса зданий                                      59 000 000  руб                                                                                                                 стоимость ремонта    7590 х 25 000 руб кв м =189 750  000 руб                                                                                   ( в том числе затраты на коммуникации и благоустройство)                                                                        маркетинг ( 1.2 % от выручки)                                    5 000 000 руб                                                                                       ауп                                                                 300 000 х24 = 7 200 000 руб                                                                        налоги УСН ( доходы и расходы)                             10 000 000 руб                                                                                                                    ИТОГО:                                                                                270 950 000 руб               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Выручка от продажи  апартаментов                429 845 000 руб  (85 000 руб кв м )                                                       Выручка от продажи кладовок                             18 000 000 руб ( 100 000 руб одна)                                                                            ИТОГО:                                                                            447 000 000 руб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Прибыль:                                                                       176 050 000 руб      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РАСЧЕТ ИНВЕСТИЦИОННЫХ ВЛОЖЕНИЙ:                                                                                                                                                                                                                                     Исходя из разных сценариев темпов продаж и возможности использовать оплату по преддоговорам купли продажи помещений, размер собственных инвестиций может находиться в диапозоне от 150 до  200 млн руб.  В связи с этим  Рентабельность  проекта  до 100 % годовых.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                                                                                                                                                                                              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