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body>
    <w:p>
      <w:pPr>
        <w:ind w:left="-426"/>
        <w:jc w:val="both"/>
        <w:rPr/>
      </w:pPr>
    </w:p>
    <w:p>
      <w:pPr>
        <w:ind w:left="-426"/>
        <w:jc w:val="both"/>
        <w:rPr/>
      </w:pPr>
    </w:p>
    <w:p>
      <w:pPr>
        <w:ind w:left="-426"/>
        <w:jc w:val="both"/>
        <w:rPr/>
      </w:pPr>
      <w:r>
        <w:t>Для компании будит предоставляться покупатель нефтепродуктов, приобретающий нефтепродукты на постоянной основе в рамках контракта. Также будит предоставляться поставщик нефтепродуктов, отгружающий нефтепродукты в рамках доходности в 10-30% от итоговой суммы договора поставки нефтепродуктов. Будет предоставлен перевозчик для транспортировки нефтепродуктов от поставщика до склада покупателя. Расчеты со всеми контрагентами производятся в рублях с НДС.</w:t>
      </w:r>
      <w:r>
        <w:t xml:space="preserve"> Поставки нефтепродуктов производятся в рамках тендерной поставки.</w:t>
      </w:r>
    </w:p>
    <w:p>
      <w:pPr>
        <w:ind w:left="-426"/>
        <w:jc w:val="both"/>
        <w:rPr/>
      </w:pPr>
      <w:r>
        <w:t>От компании требуется формальное участие в сделках</w:t>
      </w:r>
      <w:r>
        <w:t xml:space="preserve"> и денежное обеспечение для участия в сделках. Формальное участие заключается в подписании договоров, контроля и мониторинга  сделок.Денежное обеспечение подразумевает обеспечение для участия в тендере, это 1-2% для обеспечения заявки от суммы контракта,  и 1-5% на обеспечение исполнения договора-поставки от суммы контракта. Обеспечение для закупки нефтепродуктов примерно 1.5 млн.руб - 4.5 млн.руб. для суммы контракта от 3-10 млн.руб.</w:t>
      </w:r>
    </w:p>
    <w:p>
      <w:pPr>
        <w:ind w:left="-426"/>
        <w:jc w:val="both"/>
        <w:rPr/>
      </w:pPr>
    </w:p>
    <w:p>
      <w:pPr>
        <w:ind w:left="-426"/>
        <w:jc w:val="both"/>
        <w:rPr/>
      </w:pPr>
      <w:r>
        <w:t>Типы нефтепродуктов:</w:t>
      </w:r>
    </w:p>
    <w:p>
      <w:pPr>
        <w:ind w:left="-426"/>
        <w:jc w:val="both"/>
        <w:rPr/>
      </w:pPr>
      <w:r>
        <w:t>Бензин АИ-92, АИ-95</w:t>
      </w:r>
    </w:p>
    <w:p>
      <w:pPr>
        <w:ind w:left="-426"/>
        <w:jc w:val="both"/>
        <w:rPr/>
      </w:pPr>
      <w:r>
        <w:t>Дизельное топливо ЕВРО летнее, межсезонное</w:t>
      </w:r>
    </w:p>
    <w:p>
      <w:pPr>
        <w:ind w:left="-426"/>
        <w:jc w:val="both"/>
        <w:rPr/>
      </w:pPr>
      <w:r>
        <w:t>Мазут М-100</w:t>
      </w:r>
    </w:p>
    <w:p>
      <w:pPr>
        <w:ind w:left="-426"/>
        <w:jc w:val="both"/>
        <w:rPr/>
      </w:pPr>
      <w:r>
        <w:t>Авиационный керасин ТС-1</w:t>
      </w:r>
    </w:p>
    <w:p>
      <w:pPr>
        <w:ind w:left="-426"/>
        <w:jc w:val="both"/>
        <w:rPr/>
      </w:pPr>
    </w:p>
    <w:p>
      <w:pPr>
        <w:ind w:left="-426"/>
        <w:jc w:val="both"/>
        <w:rPr/>
      </w:pPr>
      <w:r>
        <w:t>Пример сделки:</w:t>
      </w:r>
    </w:p>
    <w:p>
      <w:pPr>
        <w:ind w:left="-426"/>
        <w:jc w:val="both"/>
        <w:rPr/>
      </w:pPr>
      <w:r>
        <w:t>Сумма контракта-поставки: 10000000 рублей</w:t>
      </w:r>
    </w:p>
    <w:p>
      <w:pPr>
        <w:ind w:left="-426"/>
        <w:jc w:val="both"/>
        <w:rPr/>
      </w:pPr>
      <w:r>
        <w:t>Срок исполнения контракта: 2 месяца</w:t>
      </w:r>
    </w:p>
    <w:p>
      <w:pPr>
        <w:ind w:left="-426"/>
        <w:jc w:val="both"/>
        <w:rPr/>
      </w:pPr>
      <w:r>
        <w:t xml:space="preserve">Товар: Бензин АИ-92 </w:t>
      </w:r>
    </w:p>
    <w:p>
      <w:pPr>
        <w:ind w:left="-426"/>
        <w:jc w:val="both"/>
        <w:rPr/>
      </w:pPr>
      <w:r>
        <w:t>Цена покупки с Учетом доставки: 52000 рублей/тонна</w:t>
      </w:r>
    </w:p>
    <w:p>
      <w:pPr>
        <w:ind w:left="-426"/>
        <w:jc w:val="both"/>
        <w:rPr/>
      </w:pPr>
      <w:r>
        <w:t>Цена продажи с Учетом доставки : 65000 рублей/тонна</w:t>
      </w:r>
    </w:p>
    <w:p>
      <w:pPr>
        <w:ind w:left="-426"/>
        <w:jc w:val="both"/>
        <w:rPr/>
      </w:pPr>
    </w:p>
    <w:p>
      <w:pPr>
        <w:ind w:left="-426"/>
        <w:jc w:val="both"/>
        <w:rPr/>
      </w:pPr>
      <w:r>
        <w:t>Обьем: 155 тонн (6 машин по 25 тонн)</w:t>
      </w:r>
    </w:p>
    <w:p>
      <w:pPr>
        <w:ind w:left="-426"/>
        <w:jc w:val="both"/>
        <w:rPr/>
      </w:pPr>
      <w:r>
        <w:t>Срок оплаты за поставленный товар: в течении 15 дней</w:t>
      </w:r>
    </w:p>
    <w:p>
      <w:pPr>
        <w:ind w:left="-426"/>
        <w:jc w:val="both"/>
        <w:rPr/>
      </w:pPr>
      <w:r>
        <w:t>График: 3  машины в месяц</w:t>
      </w:r>
    </w:p>
    <w:p>
      <w:pPr>
        <w:ind w:left="-426"/>
        <w:jc w:val="both"/>
        <w:rPr/>
      </w:pPr>
    </w:p>
    <w:p>
      <w:pPr>
        <w:ind w:left="-426"/>
        <w:jc w:val="both"/>
        <w:rPr/>
      </w:pPr>
      <w:r>
        <w:t>Стоимость одной машины с доставкой: 1 300 000 рублей</w:t>
      </w:r>
    </w:p>
    <w:p>
      <w:pPr>
        <w:ind w:left="-426"/>
        <w:jc w:val="both"/>
        <w:rPr/>
      </w:pPr>
      <w:r>
        <w:t>Доход с одной машины: 325 000 рублей</w:t>
      </w:r>
    </w:p>
    <w:p>
      <w:pPr>
        <w:ind w:left="-426"/>
        <w:jc w:val="both"/>
        <w:rPr/>
      </w:pPr>
      <w:r>
        <w:t>Возврат денег каждые 5-15 дней</w:t>
      </w:r>
    </w:p>
    <w:p>
      <w:pPr>
        <w:ind w:left="0" w:firstLine="0"/>
        <w:jc w:val="both"/>
        <w:rPr/>
      </w:pPr>
    </w:p>
    <w:p>
      <w:pPr>
        <w:ind w:left="-426"/>
        <w:jc w:val="both"/>
        <w:rPr/>
      </w:pPr>
      <w:r>
        <w:t>Покупатели дизельного топлива и бензина::</w:t>
      </w:r>
    </w:p>
    <w:p>
      <w:pPr>
        <w:ind w:left="-426"/>
        <w:jc w:val="both"/>
        <w:rPr/>
      </w:pPr>
      <w:r>
        <w:t>Бункеровочные компании, дорожно ремонтные компании, кательные, военные, пожарные учреждения, автотранспортные компании</w:t>
      </w:r>
    </w:p>
    <w:p>
      <w:pPr>
        <w:ind w:left="-426"/>
        <w:jc w:val="both"/>
        <w:rPr/>
      </w:pPr>
      <w:r>
        <w:t>г. Нарьян-Мар  "НАРЬЯН-МАРСКОЕ АВТОТРАНСПОРТНОЕ ПРЕДПРИЯТИЕ", ИНН 8301010039, Закупает дизельное топливо зимнее К5 - 290 тонн, +7 (495) 556-55-04, тел +78185349616</w:t>
      </w:r>
    </w:p>
    <w:p>
      <w:pPr>
        <w:ind w:left="-426"/>
        <w:jc w:val="both"/>
        <w:rPr/>
      </w:pPr>
      <w:r>
        <w:t>Кингисеппский район, Ванакюля котельная ДО ДООЦ "Россонь", ИНН 4707022214, директор – Викторов Владимир Николаевич, тел.8 (81375) 67-221 Закупает дизельное топливо зимнее - 150 тонн</w:t>
      </w:r>
    </w:p>
    <w:p>
      <w:pPr>
        <w:ind w:left="-426"/>
        <w:jc w:val="both"/>
        <w:rPr/>
      </w:pPr>
      <w:r>
        <w:t>АО "ДОРЭКС" ИНН 2130018010, Место нахождения: 428022, ЧУВАШИЯ ЧУВАШСКАЯ РЕСПУБЛИКА , ГОРОД ЧЕБОКСАРЫ, ШОССЕ МАРПОСАДСКОЕ, дом 13, корпус 1, +7 (835) 2632570, закупают бензин АИ-92, и ДТ летнее 350 тонн</w:t>
      </w:r>
    </w:p>
    <w:p>
      <w:pPr>
        <w:ind w:left="-426"/>
        <w:jc w:val="both"/>
        <w:rPr/>
      </w:pPr>
    </w:p>
    <w:p>
      <w:pPr>
        <w:ind w:left="-426"/>
        <w:jc w:val="both"/>
        <w:rPr/>
      </w:pPr>
      <w:r>
        <w:t>Покупатели мазута:</w:t>
      </w:r>
    </w:p>
    <w:p>
      <w:pPr>
        <w:ind w:left="-426"/>
        <w:jc w:val="both"/>
        <w:rPr/>
      </w:pPr>
      <w:r>
        <w:t>Тепло электро станции, транспортные компании, судовые компании.</w:t>
      </w:r>
    </w:p>
    <w:p>
      <w:pPr>
        <w:ind w:left="-426"/>
        <w:jc w:val="both"/>
        <w:rPr/>
      </w:pPr>
      <w:r>
        <w:t>"РАЙОННАЯ КОТЕЛЬНАЯ № 2". ИНН 4401177267, Место нахождения: 153520, ОБЛАСТЬ ИВАНОВСКАЯ, РАЙОН ИВАНОВСКИЙ, СЕЛО НОВО-ТАЛИЦЫ, дом 1, телефон: +7 (4932) 581754, закупают 250 тонн мазута</w:t>
      </w:r>
    </w:p>
    <w:p>
      <w:pPr>
        <w:ind w:left="-426"/>
        <w:jc w:val="left"/>
        <w:rPr/>
      </w:pPr>
      <w:r>
        <w:t>ООО "ОБЪЕДИНЕННЫЕ ЭНЕРГЕТИЧЕСКИЕ СИСТЕМЫ ТВЕРСКОЙ ОБЛАСТИ" ИНН 6950207</w:t>
      </w:r>
      <w:r>
        <w:t xml:space="preserve">ОГРН </w:t>
      </w:r>
      <w:r>
        <w:t>ОГРН1176952009101, Место нахождения: 170008, ОБЛАСТЬ ТВЕРСКАЯ, ГОРОД ТВЕРЬ, УЛИЦА ОЗЕРНАЯ, дом ДОМ 16, корпус КОРПУС 1,  +7 (482) 6651785, закупают 1500 тонн мазута</w:t>
      </w:r>
    </w:p>
    <w:p>
      <w:pPr>
        <w:ind w:left="-426"/>
        <w:jc w:val="both"/>
        <w:rPr/>
      </w:pPr>
    </w:p>
    <w:p>
      <w:pPr>
        <w:ind w:left="-426"/>
        <w:jc w:val="both"/>
        <w:rPr/>
      </w:pPr>
      <w:r>
        <w:t>Покупатели авиационного керасина:</w:t>
      </w:r>
    </w:p>
    <w:p>
      <w:pPr>
        <w:ind w:left="-426"/>
        <w:jc w:val="both"/>
        <w:rPr/>
      </w:pPr>
      <w:r>
        <w:t>Аэропорты, авиа предприятия,  филиалы предприятий по обслуживанию авиатехники</w:t>
      </w:r>
    </w:p>
    <w:p>
      <w:pPr>
        <w:ind w:left="-426"/>
        <w:jc w:val="both"/>
        <w:rPr/>
      </w:pPr>
      <w:r>
        <w:t>г. Жуковский   "ЛЕТНО-ИССЛЕДОВАТЕЛЬСКИЙ ИНСТИТУТ ИМЕНИ М.М.ГРОМОВА", ИНН 5040114973, Закупает реактивное топливо ТС-1 - 2000 тонн Высший сорт, Генеральный директор +7 (495) 556-59-38, +7 (495) 556-55-04 Нагорнов Никита Викторович</w:t>
      </w:r>
    </w:p>
    <w:p>
      <w:pPr>
        <w:ind w:left="-426"/>
        <w:jc w:val="both"/>
        <w:rPr/>
      </w:pPr>
      <w:r>
        <w:t xml:space="preserve">АКЦИОНЕРНОЕ ОБЩЕСТВО "218 АВИАЦИОННЫЙ РЕМОНТНЫЙ ЗАВОД" , </w:t>
      </w:r>
      <w:r>
        <w:t xml:space="preserve">ИНН 4705036363, </w:t>
      </w:r>
      <w:r>
        <w:t xml:space="preserve">Производственная площадка: 188306, Ленинградская обл., Гатчинский р-н, Войсковицкое сельское пос., массив п. Войсковицы, Промзона №2, Закупает реактивное топливо ТС-1 - 500 тонн, </w:t>
      </w:r>
      <w:r>
        <w:t>Козырева Алёна Витальевна, 88123053060 (454)</w:t>
      </w:r>
    </w:p>
    <w:p>
      <w:pPr>
        <w:ind w:left="-426"/>
        <w:jc w:val="both"/>
        <w:rPr/>
      </w:pPr>
    </w:p>
    <w:p>
      <w:pPr>
        <w:ind w:left="-426"/>
        <w:jc w:val="both"/>
        <w:rPr/>
      </w:pPr>
      <w:r>
        <w:t>Способ доставки: бензовоз - бензин, дизельное топливо,</w:t>
      </w:r>
      <w:r>
        <w:t xml:space="preserve"> </w:t>
      </w:r>
      <w:r>
        <w:t xml:space="preserve">авиационный керасин, </w:t>
      </w:r>
      <w:r>
        <w:t>перевозит 24 тонны</w:t>
      </w:r>
    </w:p>
    <w:p>
      <w:pPr>
        <w:ind w:left="-426"/>
        <w:jc w:val="both"/>
        <w:rPr/>
      </w:pPr>
      <w:r>
        <w:t xml:space="preserve">Битумовоз - мазут, </w:t>
      </w:r>
      <w:r>
        <w:t xml:space="preserve">перевозит 25 тонн </w:t>
      </w:r>
    </w:p>
    <w:p>
      <w:pPr>
        <w:ind w:left="-426"/>
        <w:jc w:val="both"/>
        <w:rPr/>
      </w:pPr>
      <w:r>
        <w:t>Тариф: 120 руб км</w:t>
      </w:r>
    </w:p>
    <w:p>
      <w:pPr>
        <w:ind w:left="0" w:firstLine="0"/>
        <w:jc w:val="both"/>
        <w:rPr/>
      </w:pPr>
    </w:p>
    <w:sectPr>
      <w:pgSz w:w="11906" w:h="16838"/>
      <w:pgMar w:top="567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00000000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</w:lvl>
    <w:lvl w:ilvl="1" w:tentative="0">
      <w:start w:val="1"/>
      <w:numFmt w:val="lowerLetter"/>
      <w:lvlText w:val="%2."/>
      <w:lvlJc w:val="left"/>
    </w:lvl>
    <w:lvl w:ilvl="2" w:tentative="0">
      <w:start w:val="1"/>
      <w:numFmt w:val="lowerRoman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lowerLetter"/>
      <w:lvlText w:val="%5."/>
      <w:lvlJc w:val="left"/>
    </w:lvl>
    <w:lvl w:ilvl="5" w:tentative="0">
      <w:start w:val="1"/>
      <w:numFmt w:val="lowerRoman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lowerLetter"/>
      <w:lvlText w:val="%8."/>
      <w:lvlJc w:val="left"/>
    </w:lvl>
    <w:lvl w:ilvl="8" w:tentative="0">
      <w:start w:val="1"/>
      <w:numFmt w:val="lowerRoman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/>
  <w:endnotePr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4FF"/>
    <w:rsid w:val="00081E2B"/>
    <w:rsid w:val="001724FF"/>
    <w:rsid w:val="00186FBE"/>
    <w:rsid w:val="003C3F94"/>
    <w:rsid w:val="00632B14"/>
    <w:rsid w:val="00CF7FF4"/>
    <w:rsid w:val="00F16DF8"/>
    <w:rsid w:val="00F773E0"/>
    <w:rsid w:val="00F954D8"/>
    <w:rsid w:val="00FC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00E0"/>
  <w15:chartTrackingRefBased/>
  <w15:docId w15:val="{07270DAF-D2CF-4980-B3A0-BE63BE68A99C}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Мельник</cp:lastModifiedBy>
</cp:coreProperties>
</file>